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决定保留</w:t>
      </w: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rPr>
        <w:t>政府规范性文件目录（</w:t>
      </w:r>
      <w:r>
        <w:rPr>
          <w:rFonts w:hint="eastAsia" w:ascii="方正小标宋简体" w:hAnsi="方正小标宋简体" w:eastAsia="方正小标宋简体" w:cs="方正小标宋简体"/>
          <w:sz w:val="44"/>
          <w:szCs w:val="44"/>
          <w:lang w:val="en-US" w:eastAsia="zh-CN"/>
        </w:rPr>
        <w:t>43</w:t>
      </w:r>
      <w:r>
        <w:rPr>
          <w:rFonts w:hint="eastAsia" w:ascii="方正小标宋简体" w:hAnsi="方正小标宋简体" w:eastAsia="方正小标宋简体" w:cs="方正小标宋简体"/>
          <w:sz w:val="44"/>
          <w:szCs w:val="44"/>
        </w:rPr>
        <w:t>件）</w:t>
      </w:r>
    </w:p>
    <w:tbl>
      <w:tblPr>
        <w:tblStyle w:val="4"/>
        <w:tblpPr w:leftFromText="180" w:rightFromText="180" w:vertAnchor="text" w:horzAnchor="page" w:tblpX="1236" w:tblpY="425"/>
        <w:tblOverlap w:val="never"/>
        <w:tblW w:w="14308" w:type="dxa"/>
        <w:tblInd w:w="0" w:type="dxa"/>
        <w:tblLayout w:type="autofit"/>
        <w:tblCellMar>
          <w:top w:w="0" w:type="dxa"/>
          <w:left w:w="108" w:type="dxa"/>
          <w:bottom w:w="0" w:type="dxa"/>
          <w:right w:w="108" w:type="dxa"/>
        </w:tblCellMar>
      </w:tblPr>
      <w:tblGrid>
        <w:gridCol w:w="945"/>
        <w:gridCol w:w="2860"/>
        <w:gridCol w:w="10503"/>
      </w:tblGrid>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文 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文 件 名 称</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梁政发〔2004〕5号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区人民政府关于加强重大动物疫病防治工作的通知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梁政发〔2006〕69号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梁子湖区农村义务教育经费保障机制改革实施方案</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梁政发〔2011〕10号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关于进一步加强统计工作的通知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梁政发〔2014〕6号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关于印发《梁子湖区城镇污水处理设施建设和运行管理办法》的通知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梁政发〔2016〕10号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关于梁子湖区畜禽养殖区域划分的意见</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梁政发〔2017〕1号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梁子湖区人民政府关于印发《梁子湖区鄂咸高速公路征地拆迁补偿标准指导意见〔试行〕》的通知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梁政发〔2017〕5号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梁子湖区人民政府关于印发《牛宅线改建工程征地拆迁补偿标准指导意见〔试行〕》的通知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梁政发〔2017〕9号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梁子湖区人民政府关于进一步加强城乡规划实施和建设管理工作的实施意见</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梁政发〔2019〕3号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关于印发梁子湖区推行“一窗受理、集成通办”改革实施方案的通知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梁政办发〔2004〕24号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区人民政府办公室关于加强对艾滋病人及其家庭实施救助的通知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梁政办发〔2010〕24号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关于印发《梁子湖区建立“关爱女孩基金”及筹集使用管理办法》的通知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梁政办发〔2012〕41号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区人民政府办公室关于梁子湖区建筑、交通、水利等使用农民工较多的行业建立工资支付保障金制度的通知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梁政办发〔2012〕43号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区人民政府办公室关于进一步加强珍稀野生动植物保护工作的通知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梁政办发〔2013〕37号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区人民政府办公室关于印发《梁子湖区水利工程管护标准》等制度的通知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梁政办发〔2015〕28号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梁子湖区人民政府办公室关于落实城镇居民独生子女年老父母奖励的实施意见</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梁政办发〔2016〕48号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关于印发《梁子湖区关于全面推行“双随机、</w:t>
            </w:r>
            <w:bookmarkStart w:id="0" w:name="_GoBack"/>
            <w:bookmarkEnd w:id="0"/>
            <w:r>
              <w:rPr>
                <w:rFonts w:hint="eastAsia" w:ascii="仿宋" w:hAnsi="仿宋" w:eastAsia="仿宋" w:cs="仿宋"/>
                <w:i w:val="0"/>
                <w:iCs w:val="0"/>
                <w:color w:val="000000"/>
                <w:kern w:val="0"/>
                <w:sz w:val="24"/>
                <w:szCs w:val="24"/>
                <w:u w:val="none"/>
                <w:lang w:val="en-US" w:eastAsia="zh-CN" w:bidi="ar"/>
              </w:rPr>
              <w:t>一公开”监管工作的实施方案》的通知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梁政办发〔2017〕54号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区人民政府办公室关于印发梁子湖区农村留守儿童关爱保护工作实施方案的通知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梁政办发〔2018〕9号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区人民政府办公室关于印发《梁子湖区农民建房管理暂行办法》的通知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梁政办发〔2018〕11号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关于在市场体系建设中建立公平竞争审查制度的通知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梁政办发〔2018〕20号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关于印发《梁子湖区深化“互联网+放管服”改革行动方案》的通知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梁政办发〔2018〕28号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区人民政府办公室关于印发《梁子湖区关于委托下放最低生活保障审批权限》的实施方案的通知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梁政办发〔2018〕30号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区人民政府办公室关于印发《梁子湖区特色小镇创建工作实施方案》的通知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梁政办发〔2018〕33号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区人民政府办公室印发《梁子湖区义务教育优质均衡发展实施方案》的通知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梁政办发〔2018〕36号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区人民政府办公室关于印发梁子湖区水生生物保护区全面禁捕渔船收缴补偿实施方案的通知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梁政办发〔2019〕12号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关于印发《梁子湖区创建省级“四好农村路”示范县〔区〕实施方案》的通知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梁政办发〔2019〕16号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关于进一步深化基层医疗卫生机构综合改革的实施意见</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梁政办发〔2019〕17号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关于印发梁子湖区行政审批和公共服务“一窗受理、集成通办”改革实施细则〔试行〕的通知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梁政办发〔2019〕20号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关于印发梁子湖区中小学布局规划(2019-2035年)的通知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梁政办发〔2020〕7号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关于印发梁子湖区国有企业退休人员社会化管理实施方案的通知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梁政办发〔2020〕8号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关于印发梁子湖区水生生物保护区全面禁捕工作补充实施方案的通知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梁政办发〔2021〕4号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关于印发梁子湖区环湖通道防汛道路工程征地拆迁补偿标准指导意见试行的通知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梁政办发〔2021〕5号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关于印发梁子湖区“擦亮小城镇”建设美丽城镇实施方案的通知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梁政办发〔2021〕8号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关于印发2021年度梁子湖区城乡居民社会养老保险扩面征缴工作实施方案通知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梁政函〔2018〕62号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梁子湖区小水厂关停替代工作方案(及依据性文件)</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梁政办函〔2018〕48号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区人民政府关于梁子湖区公(廉)租房后期管理暂行方案</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梁政办函〔2018〕64号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区人民政府办公室关于印发《梁子湖区建立粮食生产功能区重要农产品生产保护区实施方案》的通知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梁政办函〔2018〕97号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关于转发《鄂州市“多证合一”改革涉企证照事项目录》的通知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梁政办函〔2018〕99号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区人民政府办公室关于进一步加快推进宅基地和集体建设用地使用权确权登记发征工作的通知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梁政办函〔2019〕53号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关于印发梁子湖区推进城乡生活垃圾分类工作实施方案的通知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梁政办函〔2019〕62号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关于印发梁子湖区城镇小区配套幼儿园“一园一策”工作方案的通知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梁政办函〔2020〕1号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关于印发梁子湖区矿山地质环境保护治理实施方案的通知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梁政办函〔2021〕2号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关于印发梁子湖区依申请及公共服务事项实施清单的通知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梁政办函〔2021〕6号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关于印发《梁子湖区2021年农作物秸秆露天焚烧暨综合利用实施方案》的通知</w:t>
            </w:r>
          </w:p>
        </w:tc>
      </w:tr>
    </w:tbl>
    <w:p>
      <w:pPr>
        <w:rPr>
          <w:rFonts w:hint="default" w:eastAsia="宋体"/>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MzYxNGJiZGMzNGRlMzdmMTVlZmRhYTI2ZjZlZmUifQ=="/>
  </w:docVars>
  <w:rsids>
    <w:rsidRoot w:val="6A9A65FB"/>
    <w:rsid w:val="0C45674E"/>
    <w:rsid w:val="13140349"/>
    <w:rsid w:val="160E0E98"/>
    <w:rsid w:val="28447EC4"/>
    <w:rsid w:val="3A477E2D"/>
    <w:rsid w:val="43C04FD3"/>
    <w:rsid w:val="564C35DD"/>
    <w:rsid w:val="67091BDD"/>
    <w:rsid w:val="6A9A65FB"/>
    <w:rsid w:val="7F451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qFormat/>
    <w:uiPriority w:val="0"/>
    <w:pPr>
      <w:widowControl w:val="0"/>
      <w:ind w:left="420" w:leftChars="200" w:firstLine="420" w:firstLineChars="200"/>
      <w:jc w:val="both"/>
    </w:pPr>
    <w:rPr>
      <w:rFonts w:hint="eastAsia" w:ascii="Times New Roman" w:hAnsi="Times New Roman" w:eastAsia="宋体" w:cs="Times New Roman"/>
      <w:kern w:val="2"/>
      <w:sz w:val="21"/>
      <w:lang w:val="en-US" w:eastAsia="zh-CN" w:bidi="ar-SA"/>
    </w:rPr>
  </w:style>
  <w:style w:type="paragraph" w:customStyle="1" w:styleId="3">
    <w:name w:val="Body Text Indent"/>
    <w:basedOn w:val="1"/>
    <w:qFormat/>
    <w:uiPriority w:val="0"/>
    <w:pPr>
      <w:ind w:left="420" w:leftChars="200"/>
    </w:pPr>
    <w:rPr>
      <w:rFonts w:ascii="Times New Roman" w:hAnsi="Times New Roman"/>
    </w:rPr>
  </w:style>
  <w:style w:type="paragraph" w:customStyle="1" w:styleId="6">
    <w:name w:val="Body Text First Indent 21"/>
    <w:basedOn w:val="7"/>
    <w:qFormat/>
    <w:uiPriority w:val="0"/>
    <w:pPr>
      <w:widowControl w:val="0"/>
      <w:ind w:left="420" w:leftChars="200" w:firstLine="420" w:firstLineChars="200"/>
      <w:jc w:val="both"/>
    </w:pPr>
    <w:rPr>
      <w:rFonts w:hint="eastAsia" w:ascii="Times New Roman" w:hAnsi="Times New Roman" w:eastAsia="宋体" w:cs="Times New Roman"/>
      <w:kern w:val="2"/>
      <w:sz w:val="21"/>
      <w:lang w:val="en-US" w:eastAsia="zh-CN" w:bidi="ar-SA"/>
    </w:rPr>
  </w:style>
  <w:style w:type="paragraph" w:customStyle="1" w:styleId="7">
    <w:name w:val="Body Text Indent1"/>
    <w:basedOn w:val="1"/>
    <w:qFormat/>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1780</Words>
  <Characters>1987</Characters>
  <Lines>0</Lines>
  <Paragraphs>0</Paragraphs>
  <TotalTime>1</TotalTime>
  <ScaleCrop>false</ScaleCrop>
  <LinksUpToDate>false</LinksUpToDate>
  <CharactersWithSpaces>1991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2021-09-26T09:26:00Z</dcterms:created>
  <dc:creator>hed</dc:creator>
  <cp:lastModifiedBy>MSI</cp:lastModifiedBy>
  <cp:lastPrinted>2021-09-26T11:06:00Z</cp:lastPrinted>
  <dcterms:modified xsi:type="dcterms:W3CDTF">2023-08-15T03:05:46Z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D25CA2FEC2BE4E54AA6F7A15D9723814</vt:lpwstr>
  </property>
</Properties>
</file>