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8E1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全区财政项目资金使用绩效情况报告</w:t>
      </w:r>
    </w:p>
    <w:p w14:paraId="68E7BF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rPr>
      </w:pPr>
    </w:p>
    <w:p w14:paraId="2D05CA1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0" w:leftChars="0" w:right="0" w:rightChars="0" w:firstLine="640" w:firstLineChars="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预算绩效管理工作开展情况</w:t>
      </w:r>
    </w:p>
    <w:p w14:paraId="184DFB00">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2024年，梁子湖区牢固树立“花钱必问效、无效必问责”的预算绩效管理理念，不断提升绩效管理水平，扎实推进预算绩效管理改革，加快建成预算编制有目标、预算执行有监控、预算完成有评价、评价结果有反馈、反馈结果有应用的“全方位、全过程全覆盖”的预算绩效管理体系，切实管好“钱袋子”、过好“紧日子”。</w:t>
      </w:r>
    </w:p>
    <w:p w14:paraId="7E808FFD">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（一）积极推动预算绩效监控</w:t>
      </w:r>
    </w:p>
    <w:p w14:paraId="29E79B3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2024年，实现对财政支出项目绩效监控全覆盖。绩效监控部门涉及46个，项目542个，涉及金额62298.70万元。监控结果应用于预算管理的项目542个。</w:t>
      </w:r>
    </w:p>
    <w:p w14:paraId="06611435">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（二）扎实推进预算绩效评价</w:t>
      </w:r>
    </w:p>
    <w:p w14:paraId="5D20B11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b w:val="0"/>
          <w:bCs w:val="0"/>
          <w:sz w:val="32"/>
          <w:szCs w:val="32"/>
          <w:lang w:val="en-US" w:eastAsia="zh-CN"/>
        </w:rPr>
        <w:t>一是不断扩大绩效评价范围。2024年</w:t>
      </w:r>
      <w:r>
        <w:rPr>
          <w:rFonts w:hint="eastAsia" w:ascii="仿宋_GB2312" w:hAnsi="宋体" w:eastAsia="仿宋_GB2312" w:cs="Times New Roman"/>
          <w:sz w:val="32"/>
          <w:szCs w:val="32"/>
          <w:lang w:val="en-US" w:eastAsia="zh-CN"/>
        </w:rPr>
        <w:t>，较上年扩大了重点绩效评价范围，</w:t>
      </w:r>
      <w:r>
        <w:rPr>
          <w:rFonts w:hint="eastAsia" w:ascii="仿宋_GB2312" w:hAnsi="宋体" w:eastAsia="仿宋_GB2312" w:cs="Times New Roman"/>
          <w:b w:val="0"/>
          <w:bCs w:val="0"/>
          <w:sz w:val="32"/>
          <w:szCs w:val="32"/>
          <w:lang w:val="en-US" w:eastAsia="zh-CN"/>
        </w:rPr>
        <w:t>对2023年481个项目开展了绩效自评</w:t>
      </w:r>
      <w:r>
        <w:rPr>
          <w:rFonts w:hint="eastAsia" w:ascii="仿宋_GB2312" w:hAnsi="宋体" w:eastAsia="仿宋_GB2312" w:cs="Times New Roman"/>
          <w:sz w:val="32"/>
          <w:szCs w:val="32"/>
          <w:lang w:val="en-US" w:eastAsia="zh-CN"/>
        </w:rPr>
        <w:t>，在只对区本级专项资金开展重点绩效评价的基础上，延伸到政策性配套资金领域，并侧重在投入产出对比中进行绩效评价，突出财政资金使用效益。</w:t>
      </w:r>
      <w:r>
        <w:rPr>
          <w:rFonts w:hint="eastAsia" w:ascii="仿宋_GB2312" w:hAnsi="宋体" w:eastAsia="仿宋_GB2312" w:cs="Times New Roman"/>
          <w:b w:val="0"/>
          <w:bCs w:val="0"/>
          <w:sz w:val="32"/>
          <w:szCs w:val="32"/>
          <w:lang w:val="en-US" w:eastAsia="zh-CN"/>
        </w:rPr>
        <w:t>二是狠抓绩效评价质量提升。</w:t>
      </w:r>
      <w:r>
        <w:rPr>
          <w:rFonts w:hint="eastAsia" w:ascii="仿宋_GB2312" w:hAnsi="宋体" w:eastAsia="仿宋_GB2312" w:cs="Times New Roman"/>
          <w:sz w:val="32"/>
          <w:szCs w:val="32"/>
          <w:lang w:val="en-US" w:eastAsia="zh-CN"/>
        </w:rPr>
        <w:t>组织中介机构对2023年一般公共预算、政府性基金预算、政府采购、政府投资基金等7个项目支出进行评价。出具报告7个。报告评价结论全部为“优”，涉及财政资金</w:t>
      </w:r>
      <w:r>
        <w:rPr>
          <w:rFonts w:hint="eastAsia" w:ascii="仿宋_GB2312" w:hAnsi="宋体" w:eastAsia="仿宋_GB2312"/>
          <w:sz w:val="32"/>
          <w:szCs w:val="32"/>
          <w:lang w:val="en-US" w:eastAsia="zh-CN"/>
        </w:rPr>
        <w:t>2122.86万元</w:t>
      </w:r>
      <w:r>
        <w:rPr>
          <w:rFonts w:hint="eastAsia" w:ascii="仿宋_GB2312" w:hAnsi="宋体" w:eastAsia="仿宋_GB2312" w:cs="Times New Roman"/>
          <w:sz w:val="32"/>
          <w:szCs w:val="32"/>
          <w:lang w:val="en-US" w:eastAsia="zh-CN"/>
        </w:rPr>
        <w:t>。通过及时召开专题会议，对重点绩效评价过程中发现的问题进行逐条逐项梳理，研究分析问题原因，提出针对性整改措施，督促相关单位加快问题整改，在项目管理过程中能够遵守各项规章制度，在资金管理过程中能够坚持专款专用，项目完成后，基本实现预期效益，财政资金发挥了应有的效益。</w:t>
      </w:r>
    </w:p>
    <w:p w14:paraId="630ABF06">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（三）全面贯彻预算绩效理念</w:t>
      </w:r>
    </w:p>
    <w:p w14:paraId="235737D1">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党委、人大、政府对预算绩效工作的重视程度不断提高，将预算绩效管理纳入政府绩效管理的范围，统筹推进预算绩效管理工作。各部门“用钱必问效、无效必问责”的预算绩效理念已形成，效益意识、责任意识、自我约束意识和结果导向意识已形成，争规模、争基数的内在冲动得到控制，一些部门单位出现了年度预算总规模下降的趋势。其中:区人大、区政协、区招商的投资促进中心、区交通局、区医疗保障局等单位较上年共减少资金3378.78万元。社会公众和相关社会组织对预算绩效管理的参与度和认可度日益提高。</w:t>
      </w:r>
    </w:p>
    <w:p w14:paraId="002E9535">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630" w:leftChars="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二、重点项目绩效评价情况</w:t>
      </w:r>
    </w:p>
    <w:p w14:paraId="0B3B35F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今年7月份，梁子湖区财政局委托第三方对梁子湖区财政重点项目支出开展绩效评价。根据《梁子湖区全面实施预算绩效管理工作方案》，梁子湖区纳入绩效评价的项目共7个，主要包括一般公共预算、政府性基金预算、政府采购、政府投资基金等项目，项目预算资金2122.86万元，实际使用资金1907.615万元，节约资金215.245万元。</w:t>
      </w:r>
    </w:p>
    <w:p w14:paraId="77626816">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宋体" w:eastAsia="仿宋_GB2312" w:cs="Times New Roman"/>
          <w:b/>
          <w:bCs/>
          <w:color w:val="auto"/>
          <w:sz w:val="32"/>
          <w:szCs w:val="32"/>
          <w:lang w:val="en-US" w:eastAsia="zh-CN"/>
        </w:rPr>
      </w:pPr>
      <w:r>
        <w:rPr>
          <w:rFonts w:hint="eastAsia" w:ascii="仿宋_GB2312" w:hAnsi="宋体" w:eastAsia="仿宋_GB2312" w:cs="Times New Roman"/>
          <w:b/>
          <w:bCs/>
          <w:color w:val="auto"/>
          <w:sz w:val="32"/>
          <w:szCs w:val="32"/>
          <w:lang w:val="en-US" w:eastAsia="zh-CN"/>
        </w:rPr>
        <w:t>（一）2023年度食品安全示范区创建项目</w:t>
      </w:r>
    </w:p>
    <w:p w14:paraId="7DA0B55D">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CESI仿宋-GB18030" w:hAnsi="CESI仿宋-GB18030" w:eastAsia="CESI仿宋-GB18030" w:cs="CESI仿宋-GB18030"/>
          <w:b/>
          <w:bCs/>
          <w:sz w:val="32"/>
          <w:szCs w:val="32"/>
          <w:lang w:val="en-US" w:eastAsia="zh-CN"/>
        </w:rPr>
      </w:pPr>
      <w:r>
        <w:rPr>
          <w:rFonts w:hint="eastAsia" w:ascii="CESI仿宋-GB18030" w:hAnsi="CESI仿宋-GB18030" w:eastAsia="CESI仿宋-GB18030" w:cs="CESI仿宋-GB18030"/>
          <w:b/>
          <w:bCs/>
          <w:sz w:val="32"/>
          <w:szCs w:val="32"/>
          <w:lang w:val="en-US" w:eastAsia="zh-CN"/>
        </w:rPr>
        <w:t>1.项目资金安排及使用情况</w:t>
      </w:r>
    </w:p>
    <w:p w14:paraId="2B731887">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依据梁财发[2023]30号文，区财政局批复该项目预算资金550万元，2023年度实际拨付食品安全示范区创建经费350万元，该项目2023年度实际执行金额 348.38万元。</w:t>
      </w:r>
    </w:p>
    <w:p w14:paraId="00565DA6">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default" w:ascii="CESI仿宋-GB18030" w:hAnsi="CESI仿宋-GB18030" w:eastAsia="CESI仿宋-GB18030" w:cs="CESI仿宋-GB18030"/>
          <w:b/>
          <w:bCs/>
          <w:sz w:val="32"/>
          <w:szCs w:val="32"/>
          <w:lang w:val="en-US" w:eastAsia="zh-CN"/>
        </w:rPr>
      </w:pPr>
      <w:r>
        <w:rPr>
          <w:rFonts w:hint="eastAsia" w:ascii="CESI仿宋-GB18030" w:hAnsi="CESI仿宋-GB18030" w:eastAsia="CESI仿宋-GB18030" w:cs="CESI仿宋-GB18030"/>
          <w:b/>
          <w:bCs/>
          <w:sz w:val="32"/>
          <w:szCs w:val="32"/>
          <w:lang w:val="en-US" w:eastAsia="zh-CN"/>
        </w:rPr>
        <w:t>2.项目产出情况</w:t>
      </w:r>
    </w:p>
    <w:p w14:paraId="044FA6ED">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（1）</w:t>
      </w:r>
      <w:r>
        <w:rPr>
          <w:rFonts w:hint="default" w:ascii="仿宋_GB2312" w:hAnsi="宋体" w:eastAsia="仿宋_GB2312" w:cs="Times New Roman"/>
          <w:b w:val="0"/>
          <w:bCs w:val="0"/>
          <w:sz w:val="32"/>
          <w:szCs w:val="32"/>
          <w:lang w:val="en-US" w:eastAsia="zh-CN"/>
        </w:rPr>
        <w:t>改造完成2处农贸市场。2023年10月14日完成竹林街农贸市场提档升级；完成东沟农贸市场升级改造。</w:t>
      </w:r>
    </w:p>
    <w:p w14:paraId="5EA585C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（2）</w:t>
      </w:r>
      <w:r>
        <w:rPr>
          <w:rFonts w:hint="default" w:ascii="仿宋_GB2312" w:hAnsi="宋体" w:eastAsia="仿宋_GB2312" w:cs="Times New Roman"/>
          <w:b w:val="0"/>
          <w:bCs w:val="0"/>
          <w:sz w:val="32"/>
          <w:szCs w:val="32"/>
          <w:lang w:val="en-US" w:eastAsia="zh-CN"/>
        </w:rPr>
        <w:t>完成食品安全智慧监管系统建设。整合视频安全监管系统+应急+调度+风险评估+检测+溯源+互联网+明厨亮灶+各业态及场景监管为一体的共享的食品安全数据库。</w:t>
      </w:r>
    </w:p>
    <w:p w14:paraId="63C2D291">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（3）</w:t>
      </w:r>
      <w:r>
        <w:rPr>
          <w:rFonts w:hint="default" w:ascii="仿宋_GB2312" w:hAnsi="宋体" w:eastAsia="仿宋_GB2312" w:cs="Times New Roman"/>
          <w:b w:val="0"/>
          <w:bCs w:val="0"/>
          <w:sz w:val="32"/>
          <w:szCs w:val="32"/>
          <w:lang w:val="en-US" w:eastAsia="zh-CN"/>
        </w:rPr>
        <w:t>打造重点商户（示范店）。打造完成太和餐饮示范店3户。</w:t>
      </w:r>
    </w:p>
    <w:p w14:paraId="47F2997D">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3.项目效益情况</w:t>
      </w:r>
    </w:p>
    <w:p w14:paraId="4A70905A">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（1）</w:t>
      </w:r>
      <w:r>
        <w:rPr>
          <w:rFonts w:hint="default" w:ascii="仿宋_GB2312" w:hAnsi="宋体" w:eastAsia="仿宋_GB2312" w:cs="Times New Roman"/>
          <w:b w:val="0"/>
          <w:bCs w:val="0"/>
          <w:sz w:val="32"/>
          <w:szCs w:val="32"/>
          <w:lang w:val="en-US" w:eastAsia="zh-CN"/>
        </w:rPr>
        <w:t>社会效益指标。食品安全示范创建工作专项经费项目主要为人民群众食品安全提供有效的服务保障。该项目实施后，加大了对食品违法经营者的威慑，消费信心、创建知晓率、创建工作支持率稳步上升，该项目的实施社会效益成效显著。</w:t>
      </w:r>
    </w:p>
    <w:p w14:paraId="25584338">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（2）</w:t>
      </w:r>
      <w:r>
        <w:rPr>
          <w:rFonts w:hint="default" w:ascii="仿宋_GB2312" w:hAnsi="宋体" w:eastAsia="仿宋_GB2312" w:cs="Times New Roman"/>
          <w:b w:val="0"/>
          <w:bCs w:val="0"/>
          <w:sz w:val="32"/>
          <w:szCs w:val="32"/>
          <w:lang w:val="en-US" w:eastAsia="zh-CN"/>
        </w:rPr>
        <w:t>可持续影响。项目实施单位机构设置可支持项目实施的后续运行；有足够的人员配备支持项目实施的后续运行，食品安全监管体制和执法机制畅通，食品安全专项治理全过程监管稳步推进，食品安全责任层层落实，长效监管机制逐步完善，全区食品安全状况总体平稳，具备可持续影响。</w:t>
      </w:r>
    </w:p>
    <w:p w14:paraId="44BB917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（3）</w:t>
      </w:r>
      <w:r>
        <w:rPr>
          <w:rFonts w:hint="default" w:ascii="仿宋_GB2312" w:hAnsi="宋体" w:eastAsia="仿宋_GB2312" w:cs="Times New Roman"/>
          <w:b w:val="0"/>
          <w:bCs w:val="0"/>
          <w:sz w:val="32"/>
          <w:szCs w:val="32"/>
          <w:lang w:val="en-US" w:eastAsia="zh-CN"/>
        </w:rPr>
        <w:t>群众满意度</w:t>
      </w:r>
      <w:r>
        <w:rPr>
          <w:rFonts w:hint="eastAsia" w:ascii="仿宋_GB2312" w:hAnsi="宋体" w:eastAsia="仿宋_GB2312" w:cs="Times New Roman"/>
          <w:b w:val="0"/>
          <w:bCs w:val="0"/>
          <w:sz w:val="32"/>
          <w:szCs w:val="32"/>
          <w:lang w:val="en-US" w:eastAsia="zh-CN"/>
        </w:rPr>
        <w:t>。</w:t>
      </w:r>
      <w:r>
        <w:rPr>
          <w:rFonts w:hint="default" w:ascii="仿宋_GB2312" w:hAnsi="宋体" w:eastAsia="仿宋_GB2312" w:cs="Times New Roman"/>
          <w:b w:val="0"/>
          <w:bCs w:val="0"/>
          <w:sz w:val="32"/>
          <w:szCs w:val="32"/>
          <w:lang w:val="en-US" w:eastAsia="zh-CN"/>
        </w:rPr>
        <w:t>区市场监督管理局采用线下测评和网络测评的形式进行了食品安全满意度问卷调查，当地群众食品安全总体满意度达95.89%。</w:t>
      </w:r>
    </w:p>
    <w:p w14:paraId="65990B7D">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宋体" w:eastAsia="仿宋_GB2312" w:cs="Times New Roman"/>
          <w:b w:val="0"/>
          <w:bCs w:val="0"/>
          <w:sz w:val="32"/>
          <w:szCs w:val="32"/>
          <w:lang w:val="en-US" w:eastAsia="zh-CN"/>
        </w:rPr>
      </w:pPr>
      <w:r>
        <w:rPr>
          <w:rFonts w:hint="eastAsia" w:ascii="仿宋_GB2312" w:hAnsi="宋体" w:eastAsia="仿宋_GB2312" w:cs="Times New Roman"/>
          <w:b/>
          <w:bCs/>
          <w:sz w:val="32"/>
          <w:szCs w:val="32"/>
          <w:lang w:val="en-US" w:eastAsia="zh-CN"/>
        </w:rPr>
        <w:t>（二）2022年度小型水库雨水情测报和大坝安全监测设施建设项目</w:t>
      </w:r>
    </w:p>
    <w:p w14:paraId="137661B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1.项目资金安排及使用情况</w:t>
      </w:r>
    </w:p>
    <w:p w14:paraId="59AC091A">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区财政局安排2022年度小型水库雨水情测报和大坝安全监测设施建设项目专项资金203.88万元。该项目于2023年12月19日支付合同审定金额97%，支付进度为专项资金使用进度慢于合同约定的付款进度。</w:t>
      </w:r>
    </w:p>
    <w:p w14:paraId="65385D2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2.项目产出情况</w:t>
      </w:r>
    </w:p>
    <w:p w14:paraId="3217535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（1）</w:t>
      </w:r>
      <w:r>
        <w:rPr>
          <w:rFonts w:hint="default" w:ascii="仿宋_GB2312" w:hAnsi="宋体" w:eastAsia="仿宋_GB2312" w:cs="Times New Roman"/>
          <w:b w:val="0"/>
          <w:bCs w:val="0"/>
          <w:sz w:val="32"/>
          <w:szCs w:val="32"/>
          <w:lang w:val="en-US" w:eastAsia="zh-CN"/>
        </w:rPr>
        <w:t>截至2023年9月30日已完成雨水情测站改造12个、视频监控站建设12个、完成大坝安全监测12个、信息化管理平台建设1个。</w:t>
      </w:r>
    </w:p>
    <w:p w14:paraId="52FB38F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（2）</w:t>
      </w:r>
      <w:r>
        <w:rPr>
          <w:rFonts w:hint="default" w:ascii="仿宋_GB2312" w:hAnsi="宋体" w:eastAsia="仿宋_GB2312" w:cs="Times New Roman"/>
          <w:b w:val="0"/>
          <w:bCs w:val="0"/>
          <w:sz w:val="32"/>
          <w:szCs w:val="32"/>
          <w:lang w:val="en-US" w:eastAsia="zh-CN"/>
        </w:rPr>
        <w:t>建设了包括降雨量、库水位、工程视频图像等监测要素在内的小型水库雨水情遥测站网，建设包括渗流量、渗流压力等大坝安全监测站网，同时建立了规范、统一的自治区监测平台，集数据传输、信息共享、数据储存于一体。</w:t>
      </w:r>
    </w:p>
    <w:p w14:paraId="4814464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3.项目效益情况</w:t>
      </w:r>
    </w:p>
    <w:p w14:paraId="4E21CD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（1）</w:t>
      </w:r>
      <w:r>
        <w:rPr>
          <w:rFonts w:hint="default" w:ascii="仿宋_GB2312" w:hAnsi="宋体" w:eastAsia="仿宋_GB2312" w:cs="Times New Roman"/>
          <w:b w:val="0"/>
          <w:bCs w:val="0"/>
          <w:sz w:val="32"/>
          <w:szCs w:val="32"/>
          <w:lang w:val="en-US" w:eastAsia="zh-CN"/>
        </w:rPr>
        <w:t>社会效益</w:t>
      </w:r>
      <w:r>
        <w:rPr>
          <w:rFonts w:hint="eastAsia" w:ascii="仿宋_GB2312" w:hAnsi="宋体" w:eastAsia="仿宋_GB2312" w:cs="Times New Roman"/>
          <w:b w:val="0"/>
          <w:bCs w:val="0"/>
          <w:sz w:val="32"/>
          <w:szCs w:val="32"/>
          <w:lang w:val="en-US" w:eastAsia="zh-CN"/>
        </w:rPr>
        <w:t>。</w:t>
      </w:r>
      <w:r>
        <w:rPr>
          <w:rFonts w:hint="default" w:ascii="仿宋_GB2312" w:hAnsi="宋体" w:eastAsia="仿宋_GB2312" w:cs="Times New Roman"/>
          <w:b w:val="0"/>
          <w:bCs w:val="0"/>
          <w:sz w:val="32"/>
          <w:szCs w:val="32"/>
          <w:lang w:val="en-US" w:eastAsia="zh-CN"/>
        </w:rPr>
        <w:t>该项目建设了包括降雨量、库水位、工程视频图像等监测要素在内的小型水库雨水情遥测站网，建设包括渗流量、渗流压力等大坝安全监测站网，同时建立了规范、统一的自治区监测平台，集数据传输、信息共享、数据储存于一体。提高了小型水库管理能力水平、化解了小型水库安全风险，同时提升了水库信息化管理能力，实现了水库管理规范化标准化管理，确保水库安全长效运行</w:t>
      </w:r>
      <w:r>
        <w:rPr>
          <w:rFonts w:hint="eastAsia" w:ascii="仿宋_GB2312" w:hAnsi="宋体" w:eastAsia="仿宋_GB2312" w:cs="Times New Roman"/>
          <w:b w:val="0"/>
          <w:bCs w:val="0"/>
          <w:sz w:val="32"/>
          <w:szCs w:val="32"/>
          <w:lang w:val="en-US" w:eastAsia="zh-CN"/>
        </w:rPr>
        <w:t>。</w:t>
      </w:r>
    </w:p>
    <w:p w14:paraId="7C71BA9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（2）</w:t>
      </w:r>
      <w:r>
        <w:rPr>
          <w:rFonts w:hint="default" w:ascii="仿宋_GB2312" w:hAnsi="宋体" w:eastAsia="仿宋_GB2312" w:cs="Times New Roman"/>
          <w:b w:val="0"/>
          <w:bCs w:val="0"/>
          <w:sz w:val="32"/>
          <w:szCs w:val="32"/>
          <w:lang w:val="en-US" w:eastAsia="zh-CN"/>
        </w:rPr>
        <w:t>可持续影响指标</w:t>
      </w:r>
      <w:r>
        <w:rPr>
          <w:rFonts w:hint="eastAsia" w:ascii="仿宋_GB2312" w:hAnsi="宋体" w:eastAsia="仿宋_GB2312" w:cs="Times New Roman"/>
          <w:b w:val="0"/>
          <w:bCs w:val="0"/>
          <w:sz w:val="32"/>
          <w:szCs w:val="32"/>
          <w:lang w:val="en-US" w:eastAsia="zh-CN"/>
        </w:rPr>
        <w:t>。</w:t>
      </w:r>
      <w:r>
        <w:rPr>
          <w:rFonts w:hint="default" w:ascii="仿宋_GB2312" w:hAnsi="宋体" w:eastAsia="仿宋_GB2312" w:cs="Times New Roman"/>
          <w:b w:val="0"/>
          <w:bCs w:val="0"/>
          <w:sz w:val="32"/>
          <w:szCs w:val="32"/>
          <w:lang w:val="en-US" w:eastAsia="zh-CN"/>
        </w:rPr>
        <w:t>持续建好、用好、管好水库雨水情测报和大坝安全监测系统，是传统水利向现代水利、可持续发展水利的转变，是人为经验管理向信息化、数字化、智能化管理的转变，对水库现代化建设具有重大意义</w:t>
      </w:r>
      <w:r>
        <w:rPr>
          <w:rFonts w:hint="eastAsia" w:ascii="仿宋_GB2312" w:hAnsi="宋体" w:eastAsia="仿宋_GB2312" w:cs="Times New Roman"/>
          <w:b w:val="0"/>
          <w:bCs w:val="0"/>
          <w:sz w:val="32"/>
          <w:szCs w:val="32"/>
          <w:lang w:val="en-US" w:eastAsia="zh-CN"/>
        </w:rPr>
        <w:t>。</w:t>
      </w:r>
    </w:p>
    <w:p w14:paraId="370D35B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（3）</w:t>
      </w:r>
      <w:r>
        <w:rPr>
          <w:rFonts w:hint="default" w:ascii="仿宋_GB2312" w:hAnsi="宋体" w:eastAsia="仿宋_GB2312" w:cs="Times New Roman"/>
          <w:b w:val="0"/>
          <w:bCs w:val="0"/>
          <w:sz w:val="32"/>
          <w:szCs w:val="32"/>
          <w:lang w:val="en-US" w:eastAsia="zh-CN"/>
        </w:rPr>
        <w:t>群众满意度</w:t>
      </w:r>
      <w:r>
        <w:rPr>
          <w:rFonts w:hint="eastAsia" w:ascii="仿宋_GB2312" w:hAnsi="宋体" w:eastAsia="仿宋_GB2312" w:cs="Times New Roman"/>
          <w:b w:val="0"/>
          <w:bCs w:val="0"/>
          <w:sz w:val="32"/>
          <w:szCs w:val="32"/>
          <w:lang w:val="en-US" w:eastAsia="zh-CN"/>
        </w:rPr>
        <w:t>。</w:t>
      </w:r>
      <w:r>
        <w:rPr>
          <w:rFonts w:hint="default" w:ascii="仿宋_GB2312" w:hAnsi="宋体" w:eastAsia="仿宋_GB2312" w:cs="Times New Roman"/>
          <w:b w:val="0"/>
          <w:bCs w:val="0"/>
          <w:sz w:val="32"/>
          <w:szCs w:val="32"/>
          <w:lang w:val="en-US" w:eastAsia="zh-CN"/>
        </w:rPr>
        <w:t>通过下发30份小型水库雨水情测报和大坝安全监测设施建设调查问卷，回收并统计分析调查问卷：26个满意,4个比较满意，调查问卷满意度达到93.34%</w:t>
      </w:r>
      <w:r>
        <w:rPr>
          <w:rFonts w:hint="eastAsia" w:ascii="仿宋_GB2312" w:hAnsi="宋体" w:eastAsia="仿宋_GB2312" w:cs="Times New Roman"/>
          <w:b w:val="0"/>
          <w:bCs w:val="0"/>
          <w:sz w:val="32"/>
          <w:szCs w:val="32"/>
          <w:lang w:val="en-US" w:eastAsia="zh-CN"/>
        </w:rPr>
        <w:t>。</w:t>
      </w:r>
    </w:p>
    <w:p w14:paraId="7F0DE4A1">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（三）2023年度省级全域旅游示范区创建项目</w:t>
      </w:r>
    </w:p>
    <w:p w14:paraId="356BD7A2">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1.项目资金安排及使用情况</w:t>
      </w:r>
    </w:p>
    <w:p w14:paraId="0B1806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根据梁子湖区文化和旅游局《2023年项目申报汇总表》，全域旅游创建经费2023年预算金额为800万元，</w:t>
      </w:r>
      <w:r>
        <w:rPr>
          <w:rFonts w:hint="default" w:ascii="仿宋_GB2312" w:hAnsi="宋体" w:eastAsia="仿宋_GB2312" w:cs="Times New Roman"/>
          <w:b w:val="0"/>
          <w:bCs w:val="0"/>
          <w:sz w:val="32"/>
          <w:szCs w:val="32"/>
          <w:lang w:val="en-US" w:eastAsia="zh-CN"/>
        </w:rPr>
        <w:t>区财政局安排2023年度省级全域旅游示范区创建项目专项资金800万元。</w:t>
      </w:r>
    </w:p>
    <w:p w14:paraId="0792C78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2.项目产出情况</w:t>
      </w:r>
    </w:p>
    <w:p w14:paraId="1E0E21E0">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（1）</w:t>
      </w:r>
      <w:r>
        <w:rPr>
          <w:rFonts w:hint="default" w:ascii="仿宋_GB2312" w:hAnsi="宋体" w:eastAsia="仿宋_GB2312" w:cs="Times New Roman"/>
          <w:b w:val="0"/>
          <w:bCs w:val="0"/>
          <w:sz w:val="32"/>
          <w:szCs w:val="32"/>
          <w:lang w:val="en-US" w:eastAsia="zh-CN"/>
        </w:rPr>
        <w:t>在全省率先编制《生态文明建设负面清单》，“四全”湖泊保护经验被央视焦点访谈推广，《人民日报》整版推介梁子湖生态价值实现路径的经验作法，生态文明体制改革经验入选“地方改革创新40案例”。</w:t>
      </w:r>
    </w:p>
    <w:p w14:paraId="404B47F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（2）</w:t>
      </w:r>
      <w:r>
        <w:rPr>
          <w:rFonts w:hint="default" w:ascii="仿宋_GB2312" w:hAnsi="宋体" w:eastAsia="仿宋_GB2312" w:cs="Times New Roman"/>
          <w:b w:val="0"/>
          <w:bCs w:val="0"/>
          <w:sz w:val="32"/>
          <w:szCs w:val="32"/>
          <w:lang w:val="en-US" w:eastAsia="zh-CN"/>
        </w:rPr>
        <w:t>实施“围网种草”、梁子湖岸线水生植被恢复项目，广泛种植水草1.5万亩，大力发展水草产业，启动水草规模化种植基地试点。</w:t>
      </w:r>
    </w:p>
    <w:p w14:paraId="4696782A">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（3）</w:t>
      </w:r>
      <w:r>
        <w:rPr>
          <w:rFonts w:hint="default" w:ascii="仿宋_GB2312" w:hAnsi="宋体" w:eastAsia="仿宋_GB2312" w:cs="Times New Roman"/>
          <w:b w:val="0"/>
          <w:bCs w:val="0"/>
          <w:sz w:val="32"/>
          <w:szCs w:val="32"/>
          <w:lang w:val="en-US" w:eastAsia="zh-CN"/>
        </w:rPr>
        <w:t>依托网格员、志愿者，打造乡村旅游讲解员队伍，推出了“巧巧基层社会治理工作室”等治理品牌，先后在新华社、人民日报客户端和市融媒体中心主流媒体跟踪报道达20余次。</w:t>
      </w:r>
    </w:p>
    <w:p w14:paraId="73A1998B">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（4）</w:t>
      </w:r>
      <w:r>
        <w:rPr>
          <w:rFonts w:hint="default" w:ascii="仿宋_GB2312" w:hAnsi="宋体" w:eastAsia="仿宋_GB2312" w:cs="Times New Roman"/>
          <w:b w:val="0"/>
          <w:bCs w:val="0"/>
          <w:sz w:val="32"/>
          <w:szCs w:val="32"/>
          <w:lang w:val="en-US" w:eastAsia="zh-CN"/>
        </w:rPr>
        <w:t>全区建成248个特色生态农业基地，涂家垴镇白龙蓝莓种植模式入选全国首批、全省唯一的精准扶贫标准化案例，沼山镇特色火龙果产业获国家乡村振兴局和央视联合推广。</w:t>
      </w:r>
    </w:p>
    <w:p w14:paraId="2A023D06">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3.项目效益情况</w:t>
      </w:r>
    </w:p>
    <w:p w14:paraId="0C3F1CD0">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（1）</w:t>
      </w:r>
      <w:r>
        <w:rPr>
          <w:rFonts w:hint="default" w:ascii="仿宋_GB2312" w:hAnsi="宋体" w:eastAsia="仿宋_GB2312" w:cs="Times New Roman"/>
          <w:b w:val="0"/>
          <w:bCs w:val="0"/>
          <w:sz w:val="32"/>
          <w:szCs w:val="32"/>
          <w:lang w:val="en-US" w:eastAsia="zh-CN"/>
        </w:rPr>
        <w:t>社会效益</w:t>
      </w:r>
      <w:r>
        <w:rPr>
          <w:rFonts w:hint="eastAsia" w:ascii="仿宋_GB2312" w:hAnsi="宋体" w:eastAsia="仿宋_GB2312" w:cs="Times New Roman"/>
          <w:b w:val="0"/>
          <w:bCs w:val="0"/>
          <w:sz w:val="32"/>
          <w:szCs w:val="32"/>
          <w:lang w:val="en-US" w:eastAsia="zh-CN"/>
        </w:rPr>
        <w:t>。</w:t>
      </w:r>
      <w:r>
        <w:rPr>
          <w:rFonts w:hint="default" w:ascii="仿宋_GB2312" w:hAnsi="宋体" w:eastAsia="仿宋_GB2312" w:cs="Times New Roman"/>
          <w:b w:val="0"/>
          <w:bCs w:val="0"/>
          <w:sz w:val="32"/>
          <w:szCs w:val="32"/>
          <w:lang w:val="en-US" w:eastAsia="zh-CN"/>
        </w:rPr>
        <w:t>梁子湖区找准自身定位，以创建省级全域旅游示范区为抓手，按照“生态立区、旅游活区、特色兴区、创新强区”的发展思路，厚植生态优势，坚持多元发展，不断扩大和增强地区吸引力和旅游品牌知名度，同时依托独有的生态资源优势，因地制宜培育优势产业，创新力度大亮点足。在全省率先编制《生态文明建设负面清单》，“四全”湖泊保护经验被央视焦点访谈推广，《人民日报》整版推介梁子湖生态价值实现路径的经验作法，生态文明体制改革经验入选“地方改革创新40案例”；实施“围网种草”、梁子湖岸线水生植被恢复项目，广泛种植水草1.5万亩，大力发展水草产业，启动水草规模化种植基地试点；梁子湖区依托网格员、志愿者，打造乡村旅游讲解员队伍，推出了“巧巧基层社会治理工作室”等治理品牌，先后在新华社、人民日报客户端和市融媒体中心主流媒体跟踪报道达20余。</w:t>
      </w:r>
    </w:p>
    <w:p w14:paraId="2914B231">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（2）</w:t>
      </w:r>
      <w:r>
        <w:rPr>
          <w:rFonts w:hint="default" w:ascii="仿宋_GB2312" w:hAnsi="宋体" w:eastAsia="仿宋_GB2312" w:cs="Times New Roman"/>
          <w:b w:val="0"/>
          <w:bCs w:val="0"/>
          <w:sz w:val="32"/>
          <w:szCs w:val="32"/>
          <w:lang w:val="en-US" w:eastAsia="zh-CN"/>
        </w:rPr>
        <w:t>经济效益指标</w:t>
      </w:r>
      <w:r>
        <w:rPr>
          <w:rFonts w:hint="eastAsia" w:ascii="仿宋_GB2312" w:hAnsi="宋体" w:eastAsia="仿宋_GB2312" w:cs="Times New Roman"/>
          <w:b w:val="0"/>
          <w:bCs w:val="0"/>
          <w:sz w:val="32"/>
          <w:szCs w:val="32"/>
          <w:lang w:val="en-US" w:eastAsia="zh-CN"/>
        </w:rPr>
        <w:t>。</w:t>
      </w:r>
      <w:r>
        <w:rPr>
          <w:rFonts w:hint="default" w:ascii="仿宋_GB2312" w:hAnsi="宋体" w:eastAsia="仿宋_GB2312" w:cs="Times New Roman"/>
          <w:b w:val="0"/>
          <w:bCs w:val="0"/>
          <w:sz w:val="32"/>
          <w:szCs w:val="32"/>
          <w:lang w:val="en-US" w:eastAsia="zh-CN"/>
        </w:rPr>
        <w:t>梁子湖区坚持“土地要素跟着项目走”，启动“点状供地”试点，科学编制《梁子湖湿地公园建设规划》和《湖北梁子湖省级湿地自然保护区总体规划（2023-2031年）》，全面布点文旅项目，深入挖掘农村“六闲”资源的新用途、新价值，以闲置的厂房、农房、土地等资产作股，招商引资，打造文旅新IP，破解土地制约机制；全区建成248个特色生态农业基地，涂家垴镇白龙蓝莓种植模式入选全国首批、全省唯一的精准扶贫标准化案例，沼山镇特色火龙果产业获国家乡村振兴局和央视联合推广，梁湖碧玉生态园和胡柚种植基地开展多元化的中小学生研学活动，梁子湖螃蟹不断扩大原产生态养殖基地，加强地域特色产品供给。</w:t>
      </w:r>
    </w:p>
    <w:p w14:paraId="31206137">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（3）</w:t>
      </w:r>
      <w:r>
        <w:rPr>
          <w:rFonts w:hint="default" w:ascii="仿宋_GB2312" w:hAnsi="宋体" w:eastAsia="仿宋_GB2312" w:cs="Times New Roman"/>
          <w:b w:val="0"/>
          <w:bCs w:val="0"/>
          <w:sz w:val="32"/>
          <w:szCs w:val="32"/>
          <w:lang w:val="en-US" w:eastAsia="zh-CN"/>
        </w:rPr>
        <w:t>群众满意度</w:t>
      </w:r>
      <w:r>
        <w:rPr>
          <w:rFonts w:hint="eastAsia" w:ascii="仿宋_GB2312" w:hAnsi="宋体" w:eastAsia="仿宋_GB2312" w:cs="Times New Roman"/>
          <w:b w:val="0"/>
          <w:bCs w:val="0"/>
          <w:sz w:val="32"/>
          <w:szCs w:val="32"/>
          <w:lang w:val="en-US" w:eastAsia="zh-CN"/>
        </w:rPr>
        <w:t>。</w:t>
      </w:r>
      <w:r>
        <w:rPr>
          <w:rFonts w:hint="default" w:ascii="仿宋_GB2312" w:hAnsi="宋体" w:eastAsia="仿宋_GB2312" w:cs="Times New Roman"/>
          <w:b w:val="0"/>
          <w:bCs w:val="0"/>
          <w:sz w:val="32"/>
          <w:szCs w:val="32"/>
          <w:lang w:val="en-US" w:eastAsia="zh-CN"/>
        </w:rPr>
        <w:t>通过下发50份2023年度省级全域旅游示范区创建调查问卷，回收并统计分析调查问卷：50个满意，调查问卷满意度达到100.00%</w:t>
      </w:r>
      <w:r>
        <w:rPr>
          <w:rFonts w:hint="eastAsia" w:ascii="仿宋_GB2312" w:hAnsi="宋体" w:eastAsia="仿宋_GB2312" w:cs="Times New Roman"/>
          <w:b w:val="0"/>
          <w:bCs w:val="0"/>
          <w:sz w:val="32"/>
          <w:szCs w:val="32"/>
          <w:lang w:val="en-US" w:eastAsia="zh-CN"/>
        </w:rPr>
        <w:t>。</w:t>
      </w:r>
    </w:p>
    <w:p w14:paraId="51895A15">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（四）梁子湖区2023年量测水设施建设项目</w:t>
      </w:r>
    </w:p>
    <w:p w14:paraId="2411DD10">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1.项目资金安排及使用情况</w:t>
      </w:r>
    </w:p>
    <w:p w14:paraId="641A19D5">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default" w:ascii="仿宋_GB2312" w:hAnsi="宋体" w:eastAsia="仿宋_GB2312" w:cs="Times New Roman"/>
          <w:b w:val="0"/>
          <w:bCs w:val="0"/>
          <w:sz w:val="32"/>
          <w:szCs w:val="32"/>
          <w:lang w:val="en-US" w:eastAsia="zh-CN"/>
        </w:rPr>
        <w:t>依据鄂州市财政局文件《关于下达2023年中央水利发展资金预算的通知》（鄂州财农发[2023]217号），中央水利发展资金分配金额为60万元；根据鄂州市梁子湖区农业农村局《关于拨付农业水价综合改革资金的函》（梁农[2023]33号），区财政局拨付区级预算资金100万元。</w:t>
      </w:r>
    </w:p>
    <w:p w14:paraId="275063C7">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default" w:ascii="仿宋_GB2312" w:hAnsi="宋体" w:eastAsia="仿宋_GB2312" w:cs="Times New Roman"/>
          <w:b w:val="0"/>
          <w:bCs w:val="0"/>
          <w:sz w:val="32"/>
          <w:szCs w:val="32"/>
          <w:lang w:val="en-US" w:eastAsia="zh-CN"/>
        </w:rPr>
        <w:t>依据鄂州市梁子湖区农业农村局与武汉科创源科技有限公司签订的《梁子湖区2023年量测水设施建设项目》合同文件，合同金额为149.755万元；根据武汉龙诚建设工程项目管理有限公司出具的《关于梁子湖区2023年量测水设施建设项目结算审核的造价咨询报告》龙诚造字[2023]第131号，工程结算审定金额为149.66万元。</w:t>
      </w:r>
    </w:p>
    <w:p w14:paraId="13EF11E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default" w:ascii="仿宋_GB2312" w:hAnsi="宋体" w:eastAsia="仿宋_GB2312" w:cs="Times New Roman"/>
          <w:b w:val="0"/>
          <w:bCs w:val="0"/>
          <w:sz w:val="32"/>
          <w:szCs w:val="32"/>
          <w:lang w:val="en-US" w:eastAsia="zh-CN"/>
        </w:rPr>
        <w:t>截止2023年12月31日，支付金额为三笔：中央水利发展资金分配金额为60万元；预付款27.36万元；工程款14.758万元。合计支付金额102.12万元。</w:t>
      </w:r>
    </w:p>
    <w:p w14:paraId="281312D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2.项目产出情况</w:t>
      </w:r>
    </w:p>
    <w:p w14:paraId="16D47BD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（1）</w:t>
      </w:r>
      <w:r>
        <w:rPr>
          <w:rFonts w:hint="default" w:ascii="仿宋_GB2312" w:hAnsi="宋体" w:eastAsia="仿宋_GB2312" w:cs="Times New Roman"/>
          <w:b w:val="0"/>
          <w:bCs w:val="0"/>
          <w:sz w:val="32"/>
          <w:szCs w:val="32"/>
          <w:lang w:val="en-US" w:eastAsia="zh-CN"/>
        </w:rPr>
        <w:t>截至2023年12月31日已完成63处量测水设施的建设、量测水无线通讯及电源系统建设、量测水监控中心建设。</w:t>
      </w:r>
    </w:p>
    <w:p w14:paraId="02D9E57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（2）</w:t>
      </w:r>
      <w:r>
        <w:rPr>
          <w:rFonts w:hint="default" w:ascii="仿宋_GB2312" w:hAnsi="宋体" w:eastAsia="仿宋_GB2312" w:cs="Times New Roman"/>
          <w:b w:val="0"/>
          <w:bCs w:val="0"/>
          <w:sz w:val="32"/>
          <w:szCs w:val="32"/>
          <w:lang w:val="en-US" w:eastAsia="zh-CN"/>
        </w:rPr>
        <w:t>截至2023年12月31日已完成量测水移动终端系统安装且量测水的建设覆盖的灌溉面积已覆盖4.7万亩。</w:t>
      </w:r>
    </w:p>
    <w:p w14:paraId="7267E3E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3.项目效益情况</w:t>
      </w:r>
    </w:p>
    <w:p w14:paraId="695D70F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（1）</w:t>
      </w:r>
      <w:r>
        <w:rPr>
          <w:rFonts w:hint="default" w:ascii="仿宋_GB2312" w:hAnsi="宋体" w:eastAsia="仿宋_GB2312" w:cs="Times New Roman"/>
          <w:b w:val="0"/>
          <w:bCs w:val="0"/>
          <w:sz w:val="32"/>
          <w:szCs w:val="32"/>
          <w:lang w:val="en-US" w:eastAsia="zh-CN"/>
        </w:rPr>
        <w:t>社会效益。该项目在</w:t>
      </w:r>
      <w:r>
        <w:rPr>
          <w:rFonts w:hint="eastAsia" w:ascii="仿宋_GB2312" w:hAnsi="宋体" w:eastAsia="仿宋_GB2312" w:cs="Times New Roman"/>
          <w:b w:val="0"/>
          <w:bCs w:val="0"/>
          <w:sz w:val="32"/>
          <w:szCs w:val="32"/>
          <w:lang w:val="en-US" w:eastAsia="zh-CN"/>
        </w:rPr>
        <w:t>以</w:t>
      </w:r>
      <w:bookmarkStart w:id="0" w:name="_GoBack"/>
      <w:bookmarkEnd w:id="0"/>
      <w:r>
        <w:rPr>
          <w:rFonts w:hint="default" w:ascii="仿宋_GB2312" w:hAnsi="宋体" w:eastAsia="仿宋_GB2312" w:cs="Times New Roman"/>
          <w:b w:val="0"/>
          <w:bCs w:val="0"/>
          <w:sz w:val="32"/>
          <w:szCs w:val="32"/>
          <w:lang w:val="en-US" w:eastAsia="zh-CN"/>
        </w:rPr>
        <w:t>下几点产生社会效益：1、提高了农民用水的节约意识；2、提高了农民的用水意识；3、有利于水管理单位提高运行能力；4、有利于农业环境得到进一步改善；5、有利于节水改造工程的推进；6、有利于更多农民参与到用水管理中；7、有利于推进灌溉区长效机制建设。</w:t>
      </w:r>
    </w:p>
    <w:p w14:paraId="0D8D5AD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（2）</w:t>
      </w:r>
      <w:r>
        <w:rPr>
          <w:rFonts w:hint="default" w:ascii="仿宋_GB2312" w:hAnsi="宋体" w:eastAsia="仿宋_GB2312" w:cs="Times New Roman"/>
          <w:b w:val="0"/>
          <w:bCs w:val="0"/>
          <w:sz w:val="32"/>
          <w:szCs w:val="32"/>
          <w:lang w:val="en-US" w:eastAsia="zh-CN"/>
        </w:rPr>
        <w:t>经济效益</w:t>
      </w:r>
      <w:r>
        <w:rPr>
          <w:rFonts w:hint="eastAsia" w:ascii="仿宋_GB2312" w:hAnsi="宋体" w:eastAsia="仿宋_GB2312" w:cs="Times New Roman"/>
          <w:b w:val="0"/>
          <w:bCs w:val="0"/>
          <w:sz w:val="32"/>
          <w:szCs w:val="32"/>
          <w:lang w:val="en-US" w:eastAsia="zh-CN"/>
        </w:rPr>
        <w:t>。</w:t>
      </w:r>
      <w:r>
        <w:rPr>
          <w:rFonts w:hint="default" w:ascii="仿宋_GB2312" w:hAnsi="宋体" w:eastAsia="仿宋_GB2312" w:cs="Times New Roman"/>
          <w:b w:val="0"/>
          <w:bCs w:val="0"/>
          <w:sz w:val="32"/>
          <w:szCs w:val="32"/>
          <w:lang w:val="en-US" w:eastAsia="zh-CN"/>
        </w:rPr>
        <w:t>该项目一方面建立合理的水价形成机制，另一方面建立农业用水精准补贴机制和节水奖励机制，经济效益显著。</w:t>
      </w:r>
    </w:p>
    <w:p w14:paraId="5BCEAB4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（3）</w:t>
      </w:r>
      <w:r>
        <w:rPr>
          <w:rFonts w:hint="default" w:ascii="仿宋_GB2312" w:hAnsi="宋体" w:eastAsia="仿宋_GB2312" w:cs="Times New Roman"/>
          <w:b w:val="0"/>
          <w:bCs w:val="0"/>
          <w:sz w:val="32"/>
          <w:szCs w:val="32"/>
          <w:lang w:val="en-US" w:eastAsia="zh-CN"/>
        </w:rPr>
        <w:t>群众满意度</w:t>
      </w:r>
      <w:r>
        <w:rPr>
          <w:rFonts w:hint="eastAsia" w:ascii="仿宋_GB2312" w:hAnsi="宋体" w:eastAsia="仿宋_GB2312" w:cs="Times New Roman"/>
          <w:b w:val="0"/>
          <w:bCs w:val="0"/>
          <w:sz w:val="32"/>
          <w:szCs w:val="32"/>
          <w:lang w:val="en-US" w:eastAsia="zh-CN"/>
        </w:rPr>
        <w:t>。</w:t>
      </w:r>
      <w:r>
        <w:rPr>
          <w:rFonts w:hint="default" w:ascii="仿宋_GB2312" w:hAnsi="宋体" w:eastAsia="仿宋_GB2312" w:cs="Times New Roman"/>
          <w:b w:val="0"/>
          <w:bCs w:val="0"/>
          <w:sz w:val="32"/>
          <w:szCs w:val="32"/>
          <w:lang w:val="en-US" w:eastAsia="zh-CN"/>
        </w:rPr>
        <w:t>通过下发30份量测水设施建设调查问卷，回收并统计分析调查问卷，满意度为100%</w:t>
      </w:r>
      <w:r>
        <w:rPr>
          <w:rFonts w:hint="eastAsia" w:ascii="仿宋_GB2312" w:hAnsi="宋体" w:eastAsia="仿宋_GB2312" w:cs="Times New Roman"/>
          <w:b w:val="0"/>
          <w:bCs w:val="0"/>
          <w:sz w:val="32"/>
          <w:szCs w:val="32"/>
          <w:lang w:val="en-US" w:eastAsia="zh-CN"/>
        </w:rPr>
        <w:t>。</w:t>
      </w:r>
    </w:p>
    <w:p w14:paraId="44177CE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（五）2023年度梁子湖区土地房屋现状航拍锁定及城管控违管理系统服务项</w:t>
      </w:r>
    </w:p>
    <w:p w14:paraId="37F48635">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1.项目资金安排及使用情况</w:t>
      </w:r>
    </w:p>
    <w:p w14:paraId="0829A46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default" w:ascii="仿宋_GB2312" w:hAnsi="宋体" w:eastAsia="仿宋_GB2312" w:cs="Times New Roman"/>
          <w:b w:val="0"/>
          <w:bCs w:val="0"/>
          <w:sz w:val="32"/>
          <w:szCs w:val="32"/>
          <w:lang w:val="en-US" w:eastAsia="zh-CN"/>
        </w:rPr>
        <w:t>梁子湖区城管局委托第三方单位系湖北九洲房地产评估测绘有限公司对梁子湖区总面积约498平方公里进行正射影像,约83平方公里进行倾斜摄影三维锁定(包含梁子湖下辖5个镇，不含梧桐湖新区)，建立GIS三维实景漫游一张图系统、定制化数字化控违管理系统，并提供相关软件维护期3年服务。土地房屋现状航拍锁定及城管控违管理系统服务项目预算金额208.98万元，实际支出203.98万元，节余5万元为质量保证金，根据合同约定，于湖北九洲房地产评估测绘有限公司交付成果后一年内完成支付。</w:t>
      </w:r>
    </w:p>
    <w:p w14:paraId="7BAD8B51">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2.项目产出情况</w:t>
      </w:r>
    </w:p>
    <w:p w14:paraId="00E77F81">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（1）</w:t>
      </w:r>
      <w:r>
        <w:rPr>
          <w:rFonts w:hint="default" w:ascii="仿宋_GB2312" w:hAnsi="宋体" w:eastAsia="仿宋_GB2312" w:cs="Times New Roman"/>
          <w:b w:val="0"/>
          <w:bCs w:val="0"/>
          <w:sz w:val="32"/>
          <w:szCs w:val="32"/>
          <w:lang w:val="en-US" w:eastAsia="zh-CN"/>
        </w:rPr>
        <w:t>建立航测正射影像，覆盖范围498平方公里、建立航测三维建模、覆盖范围83平方公里。</w:t>
      </w:r>
    </w:p>
    <w:p w14:paraId="52A91635">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（2）</w:t>
      </w:r>
      <w:r>
        <w:rPr>
          <w:rFonts w:hint="default" w:ascii="仿宋_GB2312" w:hAnsi="宋体" w:eastAsia="仿宋_GB2312" w:cs="Times New Roman"/>
          <w:b w:val="0"/>
          <w:bCs w:val="0"/>
          <w:sz w:val="32"/>
          <w:szCs w:val="32"/>
          <w:lang w:val="en-US" w:eastAsia="zh-CN"/>
        </w:rPr>
        <w:t>建立GIS三维实景漫游一张图系统、建立定制化数字化控违管理系统</w:t>
      </w:r>
    </w:p>
    <w:p w14:paraId="134F7AFF">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3.项目效益情况</w:t>
      </w:r>
    </w:p>
    <w:p w14:paraId="3421315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（1）</w:t>
      </w:r>
      <w:r>
        <w:rPr>
          <w:rFonts w:hint="default" w:ascii="仿宋_GB2312" w:hAnsi="宋体" w:eastAsia="仿宋_GB2312" w:cs="Times New Roman"/>
          <w:b w:val="0"/>
          <w:bCs w:val="0"/>
          <w:sz w:val="32"/>
          <w:szCs w:val="32"/>
          <w:lang w:val="en-US" w:eastAsia="zh-CN"/>
        </w:rPr>
        <w:t>社会效益</w:t>
      </w:r>
      <w:r>
        <w:rPr>
          <w:rFonts w:hint="eastAsia" w:ascii="仿宋_GB2312" w:hAnsi="宋体" w:eastAsia="仿宋_GB2312" w:cs="Times New Roman"/>
          <w:b w:val="0"/>
          <w:bCs w:val="0"/>
          <w:sz w:val="32"/>
          <w:szCs w:val="32"/>
          <w:lang w:val="en-US" w:eastAsia="zh-CN"/>
        </w:rPr>
        <w:t>。</w:t>
      </w:r>
      <w:r>
        <w:rPr>
          <w:rFonts w:hint="default" w:ascii="仿宋_GB2312" w:hAnsi="宋体" w:eastAsia="仿宋_GB2312" w:cs="Times New Roman"/>
          <w:b w:val="0"/>
          <w:bCs w:val="0"/>
          <w:sz w:val="32"/>
          <w:szCs w:val="32"/>
          <w:lang w:val="en-US" w:eastAsia="zh-CN"/>
        </w:rPr>
        <w:t>梁子湖区城管局土地房屋现状航拍锁定及城管控违管理系统服务项目为实现新增违建零增长和存量违建负增长两大目标奠定了基础。梁子湖区城管局通过城管控违管理系统可以更好的巡查、监管，做到违法建设行为快速处置，更好的构建了良好城市形象。</w:t>
      </w:r>
    </w:p>
    <w:p w14:paraId="4C2C57EA">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（2）</w:t>
      </w:r>
      <w:r>
        <w:rPr>
          <w:rFonts w:hint="default" w:ascii="仿宋_GB2312" w:hAnsi="宋体" w:eastAsia="仿宋_GB2312" w:cs="Times New Roman"/>
          <w:b w:val="0"/>
          <w:bCs w:val="0"/>
          <w:sz w:val="32"/>
          <w:szCs w:val="32"/>
          <w:lang w:val="en-US" w:eastAsia="zh-CN"/>
        </w:rPr>
        <w:t>可持续发展</w:t>
      </w:r>
      <w:r>
        <w:rPr>
          <w:rFonts w:hint="eastAsia" w:ascii="仿宋_GB2312" w:hAnsi="宋体" w:eastAsia="仿宋_GB2312" w:cs="Times New Roman"/>
          <w:b w:val="0"/>
          <w:bCs w:val="0"/>
          <w:sz w:val="32"/>
          <w:szCs w:val="32"/>
          <w:lang w:val="en-US" w:eastAsia="zh-CN"/>
        </w:rPr>
        <w:t>。</w:t>
      </w:r>
      <w:r>
        <w:rPr>
          <w:rFonts w:hint="default" w:ascii="仿宋_GB2312" w:hAnsi="宋体" w:eastAsia="仿宋_GB2312" w:cs="Times New Roman"/>
          <w:b w:val="0"/>
          <w:bCs w:val="0"/>
          <w:sz w:val="32"/>
          <w:szCs w:val="32"/>
          <w:lang w:val="en-US" w:eastAsia="zh-CN"/>
        </w:rPr>
        <w:t>梁子湖区土地房屋现状航拍锁定及城管控违管理系统有利于提高城管局的工作效率，拓宽了违法建设信息的发现和处置渠道，有利于减少违建现象的发生。</w:t>
      </w:r>
    </w:p>
    <w:p w14:paraId="1BB99952">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（3）</w:t>
      </w:r>
      <w:r>
        <w:rPr>
          <w:rFonts w:hint="default" w:ascii="仿宋_GB2312" w:hAnsi="宋体" w:eastAsia="仿宋_GB2312" w:cs="Times New Roman"/>
          <w:b w:val="0"/>
          <w:bCs w:val="0"/>
          <w:sz w:val="32"/>
          <w:szCs w:val="32"/>
          <w:lang w:val="en-US" w:eastAsia="zh-CN"/>
        </w:rPr>
        <w:t>控违办工作人员满意度</w:t>
      </w:r>
      <w:r>
        <w:rPr>
          <w:rFonts w:hint="eastAsia" w:ascii="仿宋_GB2312" w:hAnsi="宋体" w:eastAsia="仿宋_GB2312" w:cs="Times New Roman"/>
          <w:b w:val="0"/>
          <w:bCs w:val="0"/>
          <w:sz w:val="32"/>
          <w:szCs w:val="32"/>
          <w:lang w:val="en-US" w:eastAsia="zh-CN"/>
        </w:rPr>
        <w:t>。</w:t>
      </w:r>
      <w:r>
        <w:rPr>
          <w:rFonts w:hint="default" w:ascii="仿宋_GB2312" w:hAnsi="宋体" w:eastAsia="仿宋_GB2312" w:cs="Times New Roman"/>
          <w:b w:val="0"/>
          <w:bCs w:val="0"/>
          <w:sz w:val="32"/>
          <w:szCs w:val="32"/>
          <w:lang w:val="en-US" w:eastAsia="zh-CN"/>
        </w:rPr>
        <w:t>项目实施及成效发挥明显，项目社会效益的可持续性较强，项目满意度整体较高</w:t>
      </w:r>
      <w:r>
        <w:rPr>
          <w:rFonts w:hint="eastAsia" w:ascii="仿宋_GB2312" w:hAnsi="宋体" w:eastAsia="仿宋_GB2312" w:cs="Times New Roman"/>
          <w:b w:val="0"/>
          <w:bCs w:val="0"/>
          <w:sz w:val="32"/>
          <w:szCs w:val="32"/>
          <w:lang w:val="en-US" w:eastAsia="zh-CN"/>
        </w:rPr>
        <w:t>。</w:t>
      </w:r>
      <w:r>
        <w:rPr>
          <w:rFonts w:hint="default" w:ascii="仿宋_GB2312" w:hAnsi="宋体" w:eastAsia="仿宋_GB2312" w:cs="Times New Roman"/>
          <w:b w:val="0"/>
          <w:bCs w:val="0"/>
          <w:sz w:val="32"/>
          <w:szCs w:val="32"/>
          <w:lang w:val="en-US" w:eastAsia="zh-CN"/>
        </w:rPr>
        <w:t>本次针对控违办工作人员进行访谈，控违办工作人员均有较好评价，无负面报到</w:t>
      </w:r>
      <w:r>
        <w:rPr>
          <w:rFonts w:hint="eastAsia" w:ascii="仿宋_GB2312" w:hAnsi="宋体" w:eastAsia="仿宋_GB2312" w:cs="Times New Roman"/>
          <w:b w:val="0"/>
          <w:bCs w:val="0"/>
          <w:sz w:val="32"/>
          <w:szCs w:val="32"/>
          <w:lang w:val="en-US" w:eastAsia="zh-CN"/>
        </w:rPr>
        <w:t>。</w:t>
      </w:r>
    </w:p>
    <w:p w14:paraId="414F5B1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宋体" w:eastAsia="仿宋_GB2312" w:cs="Times New Roman"/>
          <w:b w:val="0"/>
          <w:bCs w:val="0"/>
          <w:sz w:val="32"/>
          <w:szCs w:val="32"/>
          <w:lang w:val="en-US" w:eastAsia="zh-CN"/>
        </w:rPr>
      </w:pPr>
      <w:r>
        <w:rPr>
          <w:rFonts w:hint="eastAsia" w:ascii="仿宋_GB2312" w:hAnsi="宋体" w:eastAsia="仿宋_GB2312" w:cs="Times New Roman"/>
          <w:b/>
          <w:bCs/>
          <w:sz w:val="32"/>
          <w:szCs w:val="32"/>
          <w:lang w:val="en-US" w:eastAsia="zh-CN"/>
        </w:rPr>
        <w:t>（六）2023年度梁子湖区涂家垴镇涂镇村野湖咀半岛计划项目</w:t>
      </w:r>
    </w:p>
    <w:p w14:paraId="6A9620D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default"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1.项目资金安排及使用情况</w:t>
      </w:r>
    </w:p>
    <w:p w14:paraId="7B8ACF1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依据鄂州市梁子湖区乡村振兴局文件梁乡振发【2023】2号、中共家涂家垴镇委农村工作领导小组办公室文件涂农组办发【2023】1号《关于各村申报涂家垴镇2023年度实施乡村振兴项目库的批复文》，梁子湖区乡村振兴局已安排2023年度梁子湖区涂家垴镇涂镇村野湖咀半岛计划项目衔接资金100万元。</w:t>
      </w:r>
    </w:p>
    <w:p w14:paraId="452C1D55">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default"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2.项目产出情况</w:t>
      </w:r>
    </w:p>
    <w:p w14:paraId="267F25EE">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（1）截至2023年12月31日带动脱贫户、受益脱贫户、监测户人数38人；带动增加脱贫人口就业人数29人；带动村集体增收金额约为20万元</w:t>
      </w:r>
    </w:p>
    <w:p w14:paraId="050ECFF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（2）截至2023年12月31日已完成土地平整36亩、碎石路面的平整566.1平方米、完成淤泥及流沙的清理4347.74平方米、电动卷膜器连栋棚工程2112平方米、手动卷膜器大棚工程352平方米。</w:t>
      </w:r>
    </w:p>
    <w:p w14:paraId="2F7AFA1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default"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3.项目效益情况</w:t>
      </w:r>
    </w:p>
    <w:p w14:paraId="7FFD338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（1）受益脱贫户、监测户人数（人）。截至2023年12月31日受益脱贫户、监测户人数为38人。</w:t>
      </w:r>
    </w:p>
    <w:p w14:paraId="550A5B1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（2）带动脱贫户、监测户人数（人）。截至2023年12月31日带动脱贫户、监测户人数为38人。</w:t>
      </w:r>
    </w:p>
    <w:p w14:paraId="45E1B2E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（3）工程设计使用年限。截至2023年12月31日工程设计使用年限为10年。</w:t>
      </w:r>
    </w:p>
    <w:p w14:paraId="7C05A635">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（4）群众满意度。通过下发20份半岛计划调查问卷，回收并统计分析调查问卷：全部为满意，调查问卷满意度达到100.00%。</w:t>
      </w:r>
    </w:p>
    <w:p w14:paraId="383C7E3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（七）2023年度梁子湖区太和镇子坛村产业基地建设项目</w:t>
      </w:r>
    </w:p>
    <w:p w14:paraId="671FEDAB">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1.项目资金安排及使用情况</w:t>
      </w:r>
    </w:p>
    <w:p w14:paraId="4F51ACC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default" w:ascii="仿宋_GB2312" w:hAnsi="宋体" w:eastAsia="仿宋_GB2312" w:cs="Times New Roman"/>
          <w:b w:val="0"/>
          <w:bCs w:val="0"/>
          <w:sz w:val="32"/>
          <w:szCs w:val="32"/>
          <w:lang w:val="en-US" w:eastAsia="zh-CN"/>
        </w:rPr>
        <w:t>依据鄂州市梁政办函(2023)13号梁子湖区人民政府办公室关于印发梁子湖区 2023 年度财政衔接推进乡村振兴补助资金项目安排的通知，梁子湖区乡村振兴局已安排2023年度梁子湖区太和镇子坛村产业基地建设项目衔接资金100万元。</w:t>
      </w:r>
    </w:p>
    <w:p w14:paraId="3FE44301">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default"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2.项目产出情况</w:t>
      </w:r>
    </w:p>
    <w:p w14:paraId="22BFCDC7">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（1）</w:t>
      </w:r>
      <w:r>
        <w:rPr>
          <w:rFonts w:hint="default" w:ascii="仿宋_GB2312" w:hAnsi="宋体" w:eastAsia="仿宋_GB2312" w:cs="Times New Roman"/>
          <w:b w:val="0"/>
          <w:bCs w:val="0"/>
          <w:sz w:val="32"/>
          <w:szCs w:val="32"/>
          <w:lang w:val="en-US" w:eastAsia="zh-CN"/>
        </w:rPr>
        <w:t>截至2023年12月31日已完成冻库外钢结构厂房、冻库外卧室、办公室、展示厅建设；完成平整场地工程195.8平方米、回填毛渣67.5平方米。</w:t>
      </w:r>
    </w:p>
    <w:p w14:paraId="7AEC52B5">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（2）</w:t>
      </w:r>
      <w:r>
        <w:rPr>
          <w:rFonts w:hint="default" w:ascii="仿宋_GB2312" w:hAnsi="宋体" w:eastAsia="仿宋_GB2312" w:cs="Times New Roman"/>
          <w:b w:val="0"/>
          <w:bCs w:val="0"/>
          <w:sz w:val="32"/>
          <w:szCs w:val="32"/>
          <w:lang w:val="en-US" w:eastAsia="zh-CN"/>
        </w:rPr>
        <w:t>至2023年12月31日带动脱贫户、受益脱贫户、监测户人数38人；完成冻库工程3套。</w:t>
      </w:r>
    </w:p>
    <w:p w14:paraId="70B901A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default"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3.项目效益情况</w:t>
      </w:r>
    </w:p>
    <w:p w14:paraId="1E62D9E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（1）</w:t>
      </w:r>
      <w:r>
        <w:rPr>
          <w:rFonts w:hint="default" w:ascii="仿宋_GB2312" w:hAnsi="宋体" w:eastAsia="仿宋_GB2312" w:cs="Times New Roman"/>
          <w:b w:val="0"/>
          <w:bCs w:val="0"/>
          <w:sz w:val="32"/>
          <w:szCs w:val="32"/>
          <w:lang w:val="en-US" w:eastAsia="zh-CN"/>
        </w:rPr>
        <w:t>受益脱贫户、监测户人数（人）</w:t>
      </w:r>
      <w:r>
        <w:rPr>
          <w:rFonts w:hint="eastAsia" w:ascii="仿宋_GB2312" w:hAnsi="宋体" w:eastAsia="仿宋_GB2312" w:cs="Times New Roman"/>
          <w:b w:val="0"/>
          <w:bCs w:val="0"/>
          <w:sz w:val="32"/>
          <w:szCs w:val="32"/>
          <w:lang w:val="en-US" w:eastAsia="zh-CN"/>
        </w:rPr>
        <w:t>。</w:t>
      </w:r>
      <w:r>
        <w:rPr>
          <w:rFonts w:hint="default" w:ascii="仿宋_GB2312" w:hAnsi="宋体" w:eastAsia="仿宋_GB2312" w:cs="Times New Roman"/>
          <w:b w:val="0"/>
          <w:bCs w:val="0"/>
          <w:sz w:val="32"/>
          <w:szCs w:val="32"/>
          <w:lang w:val="en-US" w:eastAsia="zh-CN"/>
        </w:rPr>
        <w:t>截至2023年12月31日受益脱贫户、监测户人数为38人。</w:t>
      </w:r>
    </w:p>
    <w:p w14:paraId="0AFDD1AF">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（2）</w:t>
      </w:r>
      <w:r>
        <w:rPr>
          <w:rFonts w:hint="default" w:ascii="仿宋_GB2312" w:hAnsi="宋体" w:eastAsia="仿宋_GB2312" w:cs="Times New Roman"/>
          <w:b w:val="0"/>
          <w:bCs w:val="0"/>
          <w:sz w:val="32"/>
          <w:szCs w:val="32"/>
          <w:lang w:val="en-US" w:eastAsia="zh-CN"/>
        </w:rPr>
        <w:t>带动脱贫户、监测户人数（人）</w:t>
      </w:r>
      <w:r>
        <w:rPr>
          <w:rFonts w:hint="eastAsia" w:ascii="仿宋_GB2312" w:hAnsi="宋体" w:eastAsia="仿宋_GB2312" w:cs="Times New Roman"/>
          <w:b w:val="0"/>
          <w:bCs w:val="0"/>
          <w:sz w:val="32"/>
          <w:szCs w:val="32"/>
          <w:lang w:val="en-US" w:eastAsia="zh-CN"/>
        </w:rPr>
        <w:t>。</w:t>
      </w:r>
      <w:r>
        <w:rPr>
          <w:rFonts w:hint="default" w:ascii="仿宋_GB2312" w:hAnsi="宋体" w:eastAsia="仿宋_GB2312" w:cs="Times New Roman"/>
          <w:b w:val="0"/>
          <w:bCs w:val="0"/>
          <w:sz w:val="32"/>
          <w:szCs w:val="32"/>
          <w:lang w:val="en-US" w:eastAsia="zh-CN"/>
        </w:rPr>
        <w:t>截至2023年12月31日带动脱贫户、监测户人数为38人。</w:t>
      </w:r>
    </w:p>
    <w:p w14:paraId="6B9E9FCB">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（3）</w:t>
      </w:r>
      <w:r>
        <w:rPr>
          <w:rFonts w:hint="default" w:ascii="仿宋_GB2312" w:hAnsi="宋体" w:eastAsia="仿宋_GB2312" w:cs="Times New Roman"/>
          <w:b w:val="0"/>
          <w:bCs w:val="0"/>
          <w:sz w:val="32"/>
          <w:szCs w:val="32"/>
          <w:lang w:val="en-US" w:eastAsia="zh-CN"/>
        </w:rPr>
        <w:t>工程设计使用年限截至2023年12月31日工程设计使用年限为10年。</w:t>
      </w:r>
    </w:p>
    <w:p w14:paraId="12D2CAD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（4）</w:t>
      </w:r>
      <w:r>
        <w:rPr>
          <w:rFonts w:hint="default" w:ascii="仿宋_GB2312" w:hAnsi="宋体" w:eastAsia="仿宋_GB2312" w:cs="Times New Roman"/>
          <w:b w:val="0"/>
          <w:bCs w:val="0"/>
          <w:sz w:val="32"/>
          <w:szCs w:val="32"/>
          <w:lang w:val="en-US" w:eastAsia="zh-CN"/>
        </w:rPr>
        <w:t>群众满意度</w:t>
      </w:r>
      <w:r>
        <w:rPr>
          <w:rFonts w:hint="eastAsia" w:ascii="仿宋_GB2312" w:hAnsi="宋体" w:eastAsia="仿宋_GB2312" w:cs="Times New Roman"/>
          <w:b w:val="0"/>
          <w:bCs w:val="0"/>
          <w:sz w:val="32"/>
          <w:szCs w:val="32"/>
          <w:lang w:val="en-US" w:eastAsia="zh-CN"/>
        </w:rPr>
        <w:t>。</w:t>
      </w:r>
      <w:r>
        <w:rPr>
          <w:rFonts w:hint="default" w:ascii="仿宋_GB2312" w:hAnsi="宋体" w:eastAsia="仿宋_GB2312" w:cs="Times New Roman"/>
          <w:b w:val="0"/>
          <w:bCs w:val="0"/>
          <w:sz w:val="32"/>
          <w:szCs w:val="32"/>
          <w:lang w:val="en-US" w:eastAsia="zh-CN"/>
        </w:rPr>
        <w:t>通过下发20份半岛计划调查问卷，回收并统计分析调查问卷：全部为满意，调查问卷满意度达到100.00%</w:t>
      </w:r>
      <w:r>
        <w:rPr>
          <w:rFonts w:hint="eastAsia" w:ascii="仿宋_GB2312" w:hAnsi="宋体" w:eastAsia="仿宋_GB2312" w:cs="Times New Roman"/>
          <w:b w:val="0"/>
          <w:bCs w:val="0"/>
          <w:sz w:val="32"/>
          <w:szCs w:val="32"/>
          <w:lang w:val="en-US" w:eastAsia="zh-CN"/>
        </w:rPr>
        <w:t>。</w:t>
      </w:r>
    </w:p>
    <w:p w14:paraId="527924ED">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宋体" w:eastAsia="仿宋_GB2312" w:cs="Times New Roman"/>
          <w:b w:val="0"/>
          <w:bCs w:val="0"/>
          <w:sz w:val="32"/>
          <w:szCs w:val="32"/>
          <w:lang w:val="en-US" w:eastAsia="zh-CN"/>
        </w:rPr>
      </w:pPr>
      <w:r>
        <w:rPr>
          <w:rFonts w:hint="eastAsia" w:ascii="黑体" w:hAnsi="黑体" w:eastAsia="黑体" w:cs="黑体"/>
          <w:b w:val="0"/>
          <w:bCs w:val="0"/>
          <w:sz w:val="32"/>
          <w:szCs w:val="32"/>
          <w:lang w:val="en-US" w:eastAsia="zh-CN"/>
        </w:rPr>
        <w:t>三、资金使用绩效管理情况存在的问题</w:t>
      </w:r>
    </w:p>
    <w:p w14:paraId="7DC66F3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default"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1.绩效目标指标不够明确。</w:t>
      </w:r>
      <w:r>
        <w:rPr>
          <w:rFonts w:hint="eastAsia" w:ascii="仿宋_GB2312" w:hAnsi="宋体" w:eastAsia="仿宋_GB2312" w:cs="Times New Roman"/>
          <w:b w:val="0"/>
          <w:bCs w:val="0"/>
          <w:sz w:val="32"/>
          <w:szCs w:val="32"/>
          <w:lang w:val="en-US" w:eastAsia="zh-CN"/>
        </w:rPr>
        <w:t>项目绩效自评表未对绩效目标进行细化分解，目标值设置不清晰，指标设置较笼统。</w:t>
      </w:r>
    </w:p>
    <w:p w14:paraId="7C5B0A4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宋体" w:eastAsia="仿宋_GB2312" w:cs="Times New Roman"/>
          <w:b w:val="0"/>
          <w:bCs w:val="0"/>
          <w:sz w:val="32"/>
          <w:szCs w:val="32"/>
          <w:lang w:val="en-US" w:eastAsia="zh-CN"/>
        </w:rPr>
      </w:pPr>
      <w:r>
        <w:rPr>
          <w:rFonts w:hint="eastAsia" w:ascii="仿宋_GB2312" w:hAnsi="宋体" w:eastAsia="仿宋_GB2312" w:cs="Times New Roman"/>
          <w:b/>
          <w:bCs/>
          <w:sz w:val="32"/>
          <w:szCs w:val="32"/>
          <w:lang w:val="en-US" w:eastAsia="zh-CN"/>
        </w:rPr>
        <w:t>1.执行数低于预算数。</w:t>
      </w:r>
      <w:r>
        <w:rPr>
          <w:rFonts w:hint="eastAsia" w:ascii="仿宋_GB2312" w:hAnsi="宋体" w:eastAsia="仿宋_GB2312" w:cs="Times New Roman"/>
          <w:b w:val="0"/>
          <w:bCs w:val="0"/>
          <w:sz w:val="32"/>
          <w:szCs w:val="32"/>
          <w:lang w:val="en-US" w:eastAsia="zh-CN"/>
        </w:rPr>
        <w:t>一是部分项目没有实施，资金明年投入使用。二是部分工程项目进度缓慢，资金按时序进度拨付。</w:t>
      </w:r>
    </w:p>
    <w:p w14:paraId="611A8441">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宋体" w:eastAsia="仿宋_GB2312" w:cs="Times New Roman"/>
          <w:b w:val="0"/>
          <w:bCs w:val="0"/>
          <w:sz w:val="32"/>
          <w:szCs w:val="32"/>
          <w:lang w:val="en-US" w:eastAsia="zh-CN"/>
        </w:rPr>
      </w:pPr>
      <w:r>
        <w:rPr>
          <w:rFonts w:hint="eastAsia" w:ascii="仿宋_GB2312" w:hAnsi="宋体" w:eastAsia="仿宋_GB2312" w:cs="Times New Roman"/>
          <w:b/>
          <w:bCs/>
          <w:sz w:val="32"/>
          <w:szCs w:val="32"/>
          <w:lang w:val="en-US" w:eastAsia="zh-CN"/>
        </w:rPr>
        <w:t>2.资金拨付不及时。</w:t>
      </w:r>
      <w:r>
        <w:rPr>
          <w:rFonts w:hint="eastAsia" w:ascii="仿宋_GB2312" w:hAnsi="宋体" w:eastAsia="仿宋_GB2312" w:cs="Times New Roman"/>
          <w:b w:val="0"/>
          <w:bCs w:val="0"/>
          <w:sz w:val="32"/>
          <w:szCs w:val="32"/>
          <w:lang w:val="en-US" w:eastAsia="zh-CN"/>
        </w:rPr>
        <w:t>所有资金按合同规定结清，因上级资金拨付延迟，使部分专项资金未及时拨付到项目单位。</w:t>
      </w:r>
    </w:p>
    <w:p w14:paraId="78DE348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四、下阶段工作举措</w:t>
      </w:r>
    </w:p>
    <w:p w14:paraId="4E9230CB">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宋体" w:eastAsia="仿宋_GB2312" w:cs="Times New Roman"/>
          <w:b w:val="0"/>
          <w:bCs w:val="0"/>
          <w:sz w:val="32"/>
          <w:szCs w:val="32"/>
          <w:lang w:val="en-US" w:eastAsia="zh-CN"/>
        </w:rPr>
      </w:pPr>
      <w:r>
        <w:rPr>
          <w:rFonts w:hint="eastAsia" w:ascii="仿宋_GB2312" w:hAnsi="宋体" w:eastAsia="仿宋_GB2312" w:cs="Times New Roman"/>
          <w:b/>
          <w:bCs/>
          <w:sz w:val="32"/>
          <w:szCs w:val="32"/>
          <w:lang w:val="en-US" w:eastAsia="zh-CN"/>
        </w:rPr>
        <w:t>（一）多举措规范2025年预算编制。</w:t>
      </w:r>
      <w:r>
        <w:rPr>
          <w:rFonts w:hint="eastAsia" w:ascii="仿宋_GB2312" w:hAnsi="宋体" w:eastAsia="仿宋_GB2312" w:cs="Times New Roman"/>
          <w:b w:val="0"/>
          <w:bCs w:val="0"/>
          <w:sz w:val="32"/>
          <w:szCs w:val="32"/>
          <w:lang w:val="en-US" w:eastAsia="zh-CN"/>
        </w:rPr>
        <w:t>一是对预算执行进行全过程的绩效监控，绩效监控与项目实施进展相结合，及时发现偏离目标的问题并对预算所确定的支出总量和结构进行相应调整，以保证目标的实现。二是要认真分析影响预算执行的因素，结合项目实际情况，明确具体项目，细化项目绩效，做到预算编制的科学性、合理性、可行性等，提高预算编制的准确性。</w:t>
      </w:r>
    </w:p>
    <w:p w14:paraId="6E89C27F">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宋体" w:eastAsia="仿宋_GB2312" w:cs="Times New Roman"/>
          <w:b w:val="0"/>
          <w:bCs w:val="0"/>
          <w:sz w:val="32"/>
          <w:szCs w:val="32"/>
          <w:lang w:val="en-US" w:eastAsia="zh-CN"/>
        </w:rPr>
      </w:pPr>
      <w:r>
        <w:rPr>
          <w:rFonts w:hint="eastAsia" w:ascii="仿宋_GB2312" w:hAnsi="宋体" w:eastAsia="仿宋_GB2312" w:cs="Times New Roman"/>
          <w:b/>
          <w:bCs/>
          <w:sz w:val="32"/>
          <w:szCs w:val="32"/>
          <w:lang w:val="en-US" w:eastAsia="zh-CN"/>
        </w:rPr>
        <w:t>(二)建立符合实际、科学可行的绩效指标体系。</w:t>
      </w:r>
      <w:r>
        <w:rPr>
          <w:rFonts w:hint="eastAsia" w:ascii="仿宋_GB2312" w:hAnsi="宋体" w:eastAsia="仿宋_GB2312" w:cs="Times New Roman"/>
          <w:b w:val="0"/>
          <w:bCs w:val="0"/>
          <w:sz w:val="32"/>
          <w:szCs w:val="32"/>
          <w:lang w:val="en-US" w:eastAsia="zh-CN"/>
        </w:rPr>
        <w:t>单位要建立财务部门与业务部门、项目具体负责单位的协同工作机制，强化财务与业务的有效衔接，设定符合单位实际情况的绩效指标对设定的绩效指标进行调查与分析，并对其实现的效果进行分析讨论，确保绩效指标的科学性。依据省财政厅的共性指标体系框架，结合近年来的绩效管理实践经验，进一步梳理完善共性指标根据具体部门和项目的特点，进一步丰富和优化个性指标。</w:t>
      </w:r>
    </w:p>
    <w:p w14:paraId="0FCF1A5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宋体" w:eastAsia="仿宋_GB2312" w:cs="Times New Roman"/>
          <w:b w:val="0"/>
          <w:bCs w:val="0"/>
          <w:sz w:val="32"/>
          <w:szCs w:val="32"/>
          <w:lang w:val="en-US" w:eastAsia="zh-CN"/>
        </w:rPr>
      </w:pPr>
      <w:r>
        <w:rPr>
          <w:rFonts w:hint="eastAsia" w:ascii="仿宋_GB2312" w:hAnsi="宋体" w:eastAsia="仿宋_GB2312" w:cs="Times New Roman"/>
          <w:b/>
          <w:bCs/>
          <w:sz w:val="32"/>
          <w:szCs w:val="32"/>
          <w:lang w:val="en-US" w:eastAsia="zh-CN"/>
        </w:rPr>
        <w:t>(三)树立全过程绩效理念。</w:t>
      </w:r>
      <w:r>
        <w:rPr>
          <w:rFonts w:hint="eastAsia" w:ascii="仿宋_GB2312" w:hAnsi="宋体" w:eastAsia="仿宋_GB2312" w:cs="Times New Roman"/>
          <w:b w:val="0"/>
          <w:bCs w:val="0"/>
          <w:sz w:val="32"/>
          <w:szCs w:val="32"/>
          <w:lang w:val="en-US" w:eastAsia="zh-CN"/>
        </w:rPr>
        <w:t>强化绩效管理主体意识，将以结果为导向的绩效理念贯穿于预算编制、执行、监督的全过程形成“政府主导、财政组织、部门实施、中介配合、社会参与’的有效运作机制。在编制部门预算时，设立投入产出绩效目标作为安排预算的重要依据;在预算执行中，绩效监控与项目实施进度相结合，及时发现问题，及时纠偏，确保绩效目标实现;在预算执行结束后，通过结果与目标对比分析，对预算部门的职能履行情况和项目实施效果进行客观公正的评价并出具评价报告。</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9B7272-0DD1-4476-8364-BF6EE7D6E4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C7A3011-72AD-43BC-A66D-0360F7B91865}"/>
  </w:font>
  <w:font w:name="仿宋_GB2312">
    <w:panose1 w:val="02010609030101010101"/>
    <w:charset w:val="86"/>
    <w:family w:val="auto"/>
    <w:pitch w:val="default"/>
    <w:sig w:usb0="00000001" w:usb1="080E0000" w:usb2="00000000" w:usb3="00000000" w:csb0="00040000" w:csb1="00000000"/>
    <w:embedRegular r:id="rId3" w:fontKey="{7B845020-46F7-464C-81EA-AC35875A378E}"/>
  </w:font>
  <w:font w:name="CESI仿宋-GB18030">
    <w:altName w:val="仿宋"/>
    <w:panose1 w:val="02000500000000000000"/>
    <w:charset w:val="86"/>
    <w:family w:val="auto"/>
    <w:pitch w:val="default"/>
    <w:sig w:usb0="00000000" w:usb1="00000000" w:usb2="00000016" w:usb3="00000000" w:csb0="0004000F" w:csb1="00000000"/>
    <w:embedRegular r:id="rId4" w:fontKey="{5D0C4E31-674D-47CD-AD82-B4BBA7B98058}"/>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A84075"/>
    <w:multiLevelType w:val="singleLevel"/>
    <w:tmpl w:val="D7A84075"/>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2MTBmYjU1N2JiN2NhMmZiMzA5ZDM5NGY0NTQ1ZTgifQ=="/>
  </w:docVars>
  <w:rsids>
    <w:rsidRoot w:val="00000000"/>
    <w:rsid w:val="023F2212"/>
    <w:rsid w:val="04385A96"/>
    <w:rsid w:val="05A81031"/>
    <w:rsid w:val="06BA455D"/>
    <w:rsid w:val="09B32493"/>
    <w:rsid w:val="0B0B3564"/>
    <w:rsid w:val="0E855450"/>
    <w:rsid w:val="102371B2"/>
    <w:rsid w:val="1C7D00AF"/>
    <w:rsid w:val="224366ED"/>
    <w:rsid w:val="22C72083"/>
    <w:rsid w:val="259A4441"/>
    <w:rsid w:val="34713BFD"/>
    <w:rsid w:val="36C721FA"/>
    <w:rsid w:val="448B0D0B"/>
    <w:rsid w:val="49FA40E0"/>
    <w:rsid w:val="4B154506"/>
    <w:rsid w:val="4E4F4B57"/>
    <w:rsid w:val="505A247D"/>
    <w:rsid w:val="5105314D"/>
    <w:rsid w:val="57E36310"/>
    <w:rsid w:val="5BB11B86"/>
    <w:rsid w:val="5FFF4C03"/>
    <w:rsid w:val="6B252A70"/>
    <w:rsid w:val="6BE96194"/>
    <w:rsid w:val="74EB6AD9"/>
    <w:rsid w:val="78AB3D43"/>
    <w:rsid w:val="7E3C65F7"/>
    <w:rsid w:val="7FFFAEE2"/>
    <w:rsid w:val="BE72BB65"/>
    <w:rsid w:val="FFF70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5876</Words>
  <Characters>6319</Characters>
  <Lines>0</Lines>
  <Paragraphs>0</Paragraphs>
  <TotalTime>45</TotalTime>
  <ScaleCrop>false</ScaleCrop>
  <LinksUpToDate>false</LinksUpToDate>
  <CharactersWithSpaces>6322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2024-10-12T01:00:00Z</dcterms:created>
  <dc:creator>Administrator</dc:creator>
  <cp:lastModifiedBy>WPS_1625883245</cp:lastModifiedBy>
  <dcterms:modified xsi:type="dcterms:W3CDTF">2024-11-14T09:36:08Z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B830E119BC5A488BADEA1C6BB86E12CF_13</vt:lpwstr>
  </property>
</Properties>
</file>